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DF" w:rsidRDefault="00B3278A">
      <w:pPr>
        <w:rPr>
          <w:sz w:val="24"/>
        </w:rPr>
      </w:pPr>
      <w:bookmarkStart w:id="0" w:name="_GoBack"/>
      <w:bookmarkEnd w:id="0"/>
      <w:r>
        <w:t xml:space="preserve">Proračunski korisnik: </w:t>
      </w:r>
      <w:r>
        <w:tab/>
      </w:r>
      <w:r>
        <w:rPr>
          <w:sz w:val="24"/>
        </w:rPr>
        <w:t>OSNOVNA ŠKOLA DONJA DUBRAVA</w:t>
      </w:r>
    </w:p>
    <w:p w:rsidR="00B3278A" w:rsidRDefault="00B3278A">
      <w:pPr>
        <w:rPr>
          <w:sz w:val="24"/>
        </w:rPr>
      </w:pPr>
      <w:r>
        <w:rPr>
          <w:sz w:val="24"/>
        </w:rPr>
        <w:t>Poštanski broj i mjesto: 40328 DONJA DUBRAVA</w:t>
      </w:r>
    </w:p>
    <w:p w:rsidR="00AE3BAD" w:rsidRDefault="00AE3BAD">
      <w:pPr>
        <w:rPr>
          <w:sz w:val="24"/>
        </w:rPr>
      </w:pPr>
      <w:r>
        <w:rPr>
          <w:sz w:val="24"/>
        </w:rPr>
        <w:t xml:space="preserve">Ulica i kbr.                       </w:t>
      </w:r>
      <w:proofErr w:type="spellStart"/>
      <w:r>
        <w:rPr>
          <w:sz w:val="24"/>
        </w:rPr>
        <w:t>Krbulja</w:t>
      </w:r>
      <w:proofErr w:type="spellEnd"/>
      <w:r>
        <w:rPr>
          <w:sz w:val="24"/>
        </w:rPr>
        <w:t xml:space="preserve"> 21</w:t>
      </w:r>
    </w:p>
    <w:p w:rsidR="00AE3BAD" w:rsidRDefault="00AE3BAD">
      <w:pPr>
        <w:rPr>
          <w:sz w:val="24"/>
        </w:rPr>
      </w:pPr>
      <w:r>
        <w:rPr>
          <w:sz w:val="24"/>
        </w:rPr>
        <w:t>Mjesto:                            DONJA DUBRAVA</w:t>
      </w:r>
    </w:p>
    <w:p w:rsidR="00AE3BAD" w:rsidRDefault="00AE3BAD">
      <w:pPr>
        <w:rPr>
          <w:sz w:val="24"/>
        </w:rPr>
      </w:pPr>
      <w:r>
        <w:rPr>
          <w:sz w:val="24"/>
        </w:rPr>
        <w:t>Županija:                         20</w:t>
      </w:r>
    </w:p>
    <w:p w:rsidR="00AE3BAD" w:rsidRDefault="00AE3BAD">
      <w:pPr>
        <w:rPr>
          <w:sz w:val="24"/>
        </w:rPr>
      </w:pPr>
      <w:r>
        <w:rPr>
          <w:sz w:val="24"/>
        </w:rPr>
        <w:t xml:space="preserve">Općina:                            78 </w:t>
      </w:r>
    </w:p>
    <w:p w:rsidR="00AE3BAD" w:rsidRDefault="00AE3BAD">
      <w:pPr>
        <w:rPr>
          <w:sz w:val="24"/>
        </w:rPr>
      </w:pPr>
      <w:r>
        <w:rPr>
          <w:sz w:val="24"/>
        </w:rPr>
        <w:t>Razina :                           31</w:t>
      </w:r>
    </w:p>
    <w:p w:rsidR="00AE3BAD" w:rsidRDefault="00227CA9">
      <w:pPr>
        <w:rPr>
          <w:sz w:val="24"/>
        </w:rPr>
      </w:pPr>
      <w:r>
        <w:rPr>
          <w:sz w:val="24"/>
        </w:rPr>
        <w:t>RKDP:                              13730</w:t>
      </w:r>
    </w:p>
    <w:p w:rsidR="00227CA9" w:rsidRDefault="00227CA9">
      <w:pPr>
        <w:rPr>
          <w:sz w:val="24"/>
        </w:rPr>
      </w:pPr>
      <w:r>
        <w:rPr>
          <w:sz w:val="24"/>
        </w:rPr>
        <w:t>Matični broj:                 01329499</w:t>
      </w:r>
    </w:p>
    <w:p w:rsidR="00227CA9" w:rsidRDefault="00227CA9">
      <w:pPr>
        <w:rPr>
          <w:sz w:val="24"/>
        </w:rPr>
      </w:pPr>
      <w:r>
        <w:rPr>
          <w:sz w:val="24"/>
        </w:rPr>
        <w:t>Žiro r.                             HR 6423400091116011431</w:t>
      </w:r>
    </w:p>
    <w:p w:rsidR="00227CA9" w:rsidRDefault="00222AAD">
      <w:pPr>
        <w:rPr>
          <w:sz w:val="24"/>
        </w:rPr>
      </w:pPr>
      <w:proofErr w:type="spellStart"/>
      <w:r>
        <w:rPr>
          <w:sz w:val="24"/>
        </w:rPr>
        <w:t>Šif</w:t>
      </w:r>
      <w:proofErr w:type="spellEnd"/>
      <w:r>
        <w:rPr>
          <w:sz w:val="24"/>
        </w:rPr>
        <w:t>. o</w:t>
      </w:r>
      <w:r w:rsidR="00227CA9">
        <w:rPr>
          <w:sz w:val="24"/>
        </w:rPr>
        <w:t>znaka (djelatnost)    8520</w:t>
      </w:r>
    </w:p>
    <w:p w:rsidR="00227CA9" w:rsidRPr="00EC2EA7" w:rsidRDefault="00227CA9">
      <w:pPr>
        <w:rPr>
          <w:b/>
          <w:sz w:val="24"/>
        </w:rPr>
      </w:pPr>
      <w:r>
        <w:rPr>
          <w:sz w:val="24"/>
        </w:rPr>
        <w:t xml:space="preserve">OIB:                              </w:t>
      </w:r>
      <w:r w:rsidRPr="00EC2EA7">
        <w:rPr>
          <w:b/>
          <w:sz w:val="24"/>
        </w:rPr>
        <w:t xml:space="preserve"> 28665809747</w:t>
      </w:r>
    </w:p>
    <w:p w:rsidR="00227CA9" w:rsidRDefault="00227CA9">
      <w:pPr>
        <w:rPr>
          <w:sz w:val="24"/>
        </w:rPr>
      </w:pPr>
      <w:r>
        <w:rPr>
          <w:sz w:val="24"/>
        </w:rPr>
        <w:t>Razdjel:                         000</w:t>
      </w:r>
    </w:p>
    <w:p w:rsidR="00B82244" w:rsidRDefault="00B82244">
      <w:pPr>
        <w:rPr>
          <w:b/>
        </w:rPr>
      </w:pPr>
    </w:p>
    <w:p w:rsidR="000E3156" w:rsidRDefault="00070125">
      <w:pPr>
        <w:rPr>
          <w:b/>
        </w:rPr>
      </w:pPr>
      <w:r>
        <w:rPr>
          <w:b/>
        </w:rPr>
        <w:t xml:space="preserve">                                BILJEŠK</w:t>
      </w:r>
      <w:r w:rsidR="00150A7C">
        <w:rPr>
          <w:b/>
        </w:rPr>
        <w:t>E UZ</w:t>
      </w:r>
      <w:r w:rsidR="00426138">
        <w:rPr>
          <w:b/>
        </w:rPr>
        <w:t xml:space="preserve"> FINANCI</w:t>
      </w:r>
      <w:r w:rsidR="00436938">
        <w:rPr>
          <w:b/>
        </w:rPr>
        <w:t>JSKA IZVJEŠĆA</w:t>
      </w:r>
      <w:r w:rsidR="00C50D0A">
        <w:rPr>
          <w:b/>
        </w:rPr>
        <w:t xml:space="preserve"> ZA RAZDOBLJE  OD  </w:t>
      </w:r>
      <w:r w:rsidR="00436938">
        <w:rPr>
          <w:b/>
        </w:rPr>
        <w:t xml:space="preserve"> 1. 1. – 31.  prosinca</w:t>
      </w:r>
      <w:r w:rsidR="00426138">
        <w:rPr>
          <w:b/>
        </w:rPr>
        <w:t xml:space="preserve"> 2023</w:t>
      </w:r>
      <w:r w:rsidR="00150A7C">
        <w:rPr>
          <w:b/>
        </w:rPr>
        <w:t>.</w:t>
      </w:r>
    </w:p>
    <w:p w:rsidR="00070125" w:rsidRPr="00E27635" w:rsidRDefault="00150A7C">
      <w:r w:rsidRPr="00E27635">
        <w:t>Odgovorna os</w:t>
      </w:r>
      <w:r w:rsidR="00FB408A" w:rsidRPr="00E27635">
        <w:t>oba za Osnovnu školu Donja Dubrava je ravnateljica, Mirjana Ribić a Zlatica Horvat je odgovorna za sastavljanje financijskih izvještaja.</w:t>
      </w:r>
    </w:p>
    <w:p w:rsidR="00426138" w:rsidRPr="00E27635" w:rsidRDefault="00426138"/>
    <w:p w:rsidR="00426138" w:rsidRPr="00E27635" w:rsidRDefault="00426138">
      <w:pPr>
        <w:rPr>
          <w:b/>
        </w:rPr>
      </w:pPr>
      <w:r w:rsidRPr="00E27635">
        <w:rPr>
          <w:b/>
        </w:rPr>
        <w:t>BILJEŠKE UZ OBRAZAC PR-RAS</w:t>
      </w:r>
    </w:p>
    <w:p w:rsidR="00426138" w:rsidRPr="00E27635" w:rsidRDefault="00426138">
      <w:r w:rsidRPr="00E27635">
        <w:t>Prihodi su u izv</w:t>
      </w:r>
      <w:r w:rsidR="00436938">
        <w:t>ještajnom razdoblju veći za 16,4</w:t>
      </w:r>
      <w:r w:rsidRPr="00E27635">
        <w:t xml:space="preserve"> % u odnosu na prethodnu godinu.</w:t>
      </w:r>
    </w:p>
    <w:p w:rsidR="00426138" w:rsidRPr="00E27635" w:rsidRDefault="00EC2EA7">
      <w:r w:rsidRPr="00E27635">
        <w:t>Račun 636</w:t>
      </w:r>
    </w:p>
    <w:p w:rsidR="00EC2EA7" w:rsidRPr="00E27635" w:rsidRDefault="00EC2EA7">
      <w:r w:rsidRPr="00E27635">
        <w:t xml:space="preserve">Ostvareni su veći prihodi za plaće i materijalna prava zaposlenika u odnosu na prethodnu godinu </w:t>
      </w:r>
    </w:p>
    <w:p w:rsidR="00EC2EA7" w:rsidRDefault="00741025">
      <w:r w:rsidRPr="00E27635">
        <w:t>z</w:t>
      </w:r>
      <w:r w:rsidR="00EC2EA7" w:rsidRPr="00E27635">
        <w:t>bog povećanja osnovice za plaću</w:t>
      </w:r>
      <w:r w:rsidR="00436938">
        <w:t>, dodatka na plaću,  većeg iznosa regresa, božićnice.</w:t>
      </w:r>
    </w:p>
    <w:p w:rsidR="00436938" w:rsidRPr="00E27635" w:rsidRDefault="00436938">
      <w:r>
        <w:t>Državni proračun financirao je namirnice za školsku kuhinju i nabavu udžbenika za učenike i lektiru.</w:t>
      </w:r>
    </w:p>
    <w:p w:rsidR="00EC2EA7" w:rsidRPr="00E27635" w:rsidRDefault="00EC2EA7">
      <w:r w:rsidRPr="00E27635">
        <w:t>Račun 638</w:t>
      </w:r>
    </w:p>
    <w:p w:rsidR="00EC2EA7" w:rsidRPr="00E27635" w:rsidRDefault="00EC2EA7">
      <w:r w:rsidRPr="00E27635">
        <w:t xml:space="preserve">Uplaćena su sredstva </w:t>
      </w:r>
      <w:r w:rsidR="00436938">
        <w:t>za završetak projekta ERASMUS + i sredstva za financiranje rada asistenta u  projektu „Škole jednakih mogućnosti“.</w:t>
      </w:r>
    </w:p>
    <w:p w:rsidR="00EC2EA7" w:rsidRPr="00E27635" w:rsidRDefault="00EC2EA7">
      <w:r w:rsidRPr="00E27635">
        <w:t>Račun 641</w:t>
      </w:r>
    </w:p>
    <w:p w:rsidR="00EC2EA7" w:rsidRPr="00E27635" w:rsidRDefault="00EC2EA7">
      <w:r w:rsidRPr="00E27635">
        <w:lastRenderedPageBreak/>
        <w:t xml:space="preserve">Ostvarena je neznatna kamata na </w:t>
      </w:r>
      <w:r w:rsidR="00436938">
        <w:t>sredstva po viđenju.</w:t>
      </w:r>
    </w:p>
    <w:p w:rsidR="00EC2EA7" w:rsidRPr="00E27635" w:rsidRDefault="00EC2EA7">
      <w:r w:rsidRPr="00E27635">
        <w:t>Račun 652</w:t>
      </w:r>
    </w:p>
    <w:p w:rsidR="00EC2EA7" w:rsidRPr="00E27635" w:rsidRDefault="00EC2EA7">
      <w:r w:rsidRPr="00E27635">
        <w:t>Manji su prihodi na tom računu jer školsku kuhinju sufinancira MZO a ne roditelji.</w:t>
      </w:r>
    </w:p>
    <w:p w:rsidR="00EC2EA7" w:rsidRPr="00E27635" w:rsidRDefault="00EC2EA7">
      <w:r w:rsidRPr="00E27635">
        <w:t>Račun 661</w:t>
      </w:r>
    </w:p>
    <w:p w:rsidR="00EC2EA7" w:rsidRPr="00E27635" w:rsidRDefault="00436938">
      <w:r>
        <w:t>Smanjeni su prihodi od iznajmljivanja prostora zbog manjih cijena najma i manjeg interesa vanjskih klubova.</w:t>
      </w:r>
    </w:p>
    <w:p w:rsidR="00741025" w:rsidRPr="00E27635" w:rsidRDefault="00741025">
      <w:r w:rsidRPr="00E27635">
        <w:t>Račun 663</w:t>
      </w:r>
    </w:p>
    <w:p w:rsidR="00426138" w:rsidRPr="00E27635" w:rsidRDefault="00741025">
      <w:r w:rsidRPr="00E27635">
        <w:t>Primili smo dona</w:t>
      </w:r>
      <w:r w:rsidR="00F83077">
        <w:t>cije u nešto većem iznosu od prethodna godine.</w:t>
      </w:r>
    </w:p>
    <w:p w:rsidR="00741025" w:rsidRPr="00E27635" w:rsidRDefault="00741025">
      <w:r w:rsidRPr="00E27635">
        <w:t>Račun 671</w:t>
      </w:r>
    </w:p>
    <w:p w:rsidR="00741025" w:rsidRPr="00E27635" w:rsidRDefault="00741025">
      <w:r w:rsidRPr="00E27635">
        <w:t>U prvom polugodištu ove godine primili smo veći iznos sredstava za tekuće i investicijsko održavanje.</w:t>
      </w:r>
    </w:p>
    <w:p w:rsidR="00741025" w:rsidRPr="00E27635" w:rsidRDefault="00F83077">
      <w:r>
        <w:t>Primili i smo namjenska sredstva za financiranje  projekta za energetsku obnovu zgrade u iznosu od 6.125,00 EUR što je povećalo sredstva osnivača.</w:t>
      </w:r>
    </w:p>
    <w:p w:rsidR="00741025" w:rsidRPr="00E27635" w:rsidRDefault="00741025">
      <w:r w:rsidRPr="00E27635">
        <w:t>Račun 311</w:t>
      </w:r>
    </w:p>
    <w:p w:rsidR="00741025" w:rsidRDefault="00741025">
      <w:r w:rsidRPr="00E27635">
        <w:t xml:space="preserve">Bruto plaće su veće u odnosu na prethodnu godinu. Porasla je osnovica svim zaposlenicima a porastao je i koeficijent tehničkom osoblju jer su spremačice s manje </w:t>
      </w:r>
      <w:r w:rsidR="005D3023" w:rsidRPr="00E27635">
        <w:t>staža imale p</w:t>
      </w:r>
      <w:r w:rsidR="00F83077">
        <w:t>laću ispod minimalne plaće u RH, od lipnja isplaćuje se dodatak svim zaposlenima u neto iznosu od 60, 80, i 100 Eura.</w:t>
      </w:r>
    </w:p>
    <w:p w:rsidR="00F83077" w:rsidRPr="00E27635" w:rsidRDefault="00F83077">
      <w:r>
        <w:t>Obračunata su i isplaćena sva materijalna prava zaposlenika, a imali smo i isplate dvije otpremnine.</w:t>
      </w:r>
    </w:p>
    <w:p w:rsidR="005D3023" w:rsidRPr="00E27635" w:rsidRDefault="005D3023">
      <w:r w:rsidRPr="00E27635">
        <w:t>Račun 322</w:t>
      </w:r>
    </w:p>
    <w:p w:rsidR="005D3023" w:rsidRDefault="005D3023">
      <w:r w:rsidRPr="00E27635">
        <w:t>Povećani su rashodi u školskoj kuhinji zbog većeg iznosa sufinanciranja učeničkog obroka čime je povećana kvaliteta i vrijednost obroka.</w:t>
      </w:r>
    </w:p>
    <w:p w:rsidR="00F83077" w:rsidRPr="00E27635" w:rsidRDefault="00F83077">
      <w:r>
        <w:t>Dobavljač za plin nam je ažurirao sve račune za plin od listopada 2022. godine.</w:t>
      </w:r>
    </w:p>
    <w:p w:rsidR="007739C7" w:rsidRDefault="00E27635" w:rsidP="00E27635">
      <w:r w:rsidRPr="00E27635">
        <w:t>Rashodi za usluge su nam porasli jer su usluge poskupjele a učenici su odlazili na izlete jer više nema ograničenja zbog COVIDA 19.</w:t>
      </w:r>
    </w:p>
    <w:p w:rsidR="00691968" w:rsidRDefault="00691968" w:rsidP="00E27635">
      <w:r>
        <w:t>Ostvarili smo manjak prihoda u odnosu na rashode. U rashode je  priznato  sve što se odnosilo na 2023. godinu. Obračunate su potpore u slučaju smrti člana uže obitelji, regres za 2023. godinu, jubilarne nagrade, otpremnina a prihodi će se knjižiti prema načelu blagajne u 2024. godini.</w:t>
      </w:r>
    </w:p>
    <w:p w:rsidR="00117C7B" w:rsidRDefault="00117C7B" w:rsidP="00E27635">
      <w:r>
        <w:t>Sva dobivena sredstva za prehranu učenika moramo utrošiti na namirnice a</w:t>
      </w:r>
      <w:r w:rsidR="00CB58CB">
        <w:t xml:space="preserve"> potrošni materijal kuhinje ( </w:t>
      </w:r>
      <w:proofErr w:type="spellStart"/>
      <w:r w:rsidR="00CB58CB">
        <w:t>salvetice</w:t>
      </w:r>
      <w:proofErr w:type="spellEnd"/>
      <w:r w:rsidR="00CB58CB">
        <w:t>, papirnati ručnici, sredstva za pranje suđa) plaćamo iz sredstava osnivača.</w:t>
      </w:r>
    </w:p>
    <w:p w:rsidR="00CB58CB" w:rsidRDefault="00CB58CB" w:rsidP="00E27635">
      <w:r>
        <w:t>To nam je povećalo ionako velike troškove poslovanja.</w:t>
      </w:r>
      <w:r w:rsidR="005B5C1F">
        <w:t xml:space="preserve">                                      </w:t>
      </w:r>
    </w:p>
    <w:p w:rsidR="00CB58CB" w:rsidRDefault="00CB58CB" w:rsidP="00E27635"/>
    <w:p w:rsidR="00691968" w:rsidRDefault="00691968" w:rsidP="00E27635">
      <w:r>
        <w:lastRenderedPageBreak/>
        <w:t>Plaće za prosinac 2023. su iskazane na obvezi i računu 193.</w:t>
      </w:r>
    </w:p>
    <w:p w:rsidR="00691968" w:rsidRDefault="00691968" w:rsidP="00E27635">
      <w:r>
        <w:t>Svi računi za prehranu učenika su knjiženi u 2023. godinu a prihod za prosinac dobivamo unatrag ( u siječnju 2024.)</w:t>
      </w:r>
    </w:p>
    <w:p w:rsidR="00691968" w:rsidRDefault="00691968" w:rsidP="00E27635"/>
    <w:p w:rsidR="00691968" w:rsidRDefault="00691968" w:rsidP="00E27635"/>
    <w:p w:rsidR="00691968" w:rsidRDefault="00691968" w:rsidP="00E27635"/>
    <w:p w:rsidR="007739C7" w:rsidRDefault="00071DFB" w:rsidP="007739C7">
      <w:pPr>
        <w:pStyle w:val="Odlomakpopisa"/>
        <w:rPr>
          <w:rStyle w:val="Naglaeno"/>
        </w:rPr>
      </w:pPr>
      <w:r>
        <w:rPr>
          <w:rStyle w:val="Naglaeno"/>
        </w:rPr>
        <w:t>B</w:t>
      </w:r>
      <w:r w:rsidR="00E27635" w:rsidRPr="00E27635">
        <w:rPr>
          <w:rStyle w:val="Naglaeno"/>
        </w:rPr>
        <w:t>ILJEŠKE UZ OBRAZAC OBVEZE</w:t>
      </w:r>
    </w:p>
    <w:p w:rsidR="00E27635" w:rsidRDefault="00E27635" w:rsidP="007739C7">
      <w:pPr>
        <w:pStyle w:val="Odlomakpopisa"/>
        <w:rPr>
          <w:rStyle w:val="Naglaeno"/>
        </w:rPr>
      </w:pPr>
    </w:p>
    <w:p w:rsidR="00E27635" w:rsidRPr="00E27635" w:rsidRDefault="00E27635" w:rsidP="007739C7">
      <w:pPr>
        <w:pStyle w:val="Odlomakpopisa"/>
        <w:rPr>
          <w:rStyle w:val="Naglaeno"/>
          <w:b w:val="0"/>
        </w:rPr>
      </w:pPr>
      <w:r w:rsidRPr="00E27635">
        <w:rPr>
          <w:rStyle w:val="Naglaeno"/>
          <w:b w:val="0"/>
        </w:rPr>
        <w:t>Sve iskazane obvez</w:t>
      </w:r>
      <w:r w:rsidR="00691968">
        <w:rPr>
          <w:rStyle w:val="Naglaeno"/>
          <w:b w:val="0"/>
        </w:rPr>
        <w:t>e su nedospjele obveze na dan 31</w:t>
      </w:r>
      <w:r w:rsidRPr="00E27635">
        <w:rPr>
          <w:rStyle w:val="Naglaeno"/>
          <w:b w:val="0"/>
        </w:rPr>
        <w:t>.</w:t>
      </w:r>
      <w:r w:rsidR="00691968">
        <w:rPr>
          <w:rStyle w:val="Naglaeno"/>
          <w:b w:val="0"/>
        </w:rPr>
        <w:t xml:space="preserve"> 12. 2023.</w:t>
      </w:r>
    </w:p>
    <w:p w:rsidR="00E27635" w:rsidRPr="00E27635" w:rsidRDefault="00E27635" w:rsidP="007739C7">
      <w:pPr>
        <w:pStyle w:val="Odlomakpopisa"/>
        <w:rPr>
          <w:rStyle w:val="Naglaeno"/>
          <w:b w:val="0"/>
        </w:rPr>
      </w:pPr>
    </w:p>
    <w:p w:rsidR="00E27635" w:rsidRDefault="00E27635" w:rsidP="007739C7">
      <w:pPr>
        <w:pStyle w:val="Odlomakpopisa"/>
        <w:rPr>
          <w:color w:val="FF0000"/>
        </w:rPr>
      </w:pPr>
    </w:p>
    <w:p w:rsidR="00E27635" w:rsidRDefault="00071DFB" w:rsidP="00071DFB">
      <w:pPr>
        <w:rPr>
          <w:color w:val="000000" w:themeColor="text1"/>
        </w:rPr>
      </w:pPr>
      <w:r>
        <w:rPr>
          <w:color w:val="000000" w:themeColor="text1"/>
        </w:rPr>
        <w:t>BILJEŠKE IZ BILANCU</w:t>
      </w:r>
    </w:p>
    <w:p w:rsidR="00291641" w:rsidRDefault="00291641" w:rsidP="00071DFB">
      <w:pPr>
        <w:rPr>
          <w:color w:val="000000" w:themeColor="text1"/>
        </w:rPr>
      </w:pPr>
      <w:r>
        <w:rPr>
          <w:color w:val="000000" w:themeColor="text1"/>
        </w:rPr>
        <w:t>Škola nije koristila kredite. Kontinuirani rashodi budućih rashoda predstavljaju obračunatu, nedospjelu plaću za prosinac 2023. godine.</w:t>
      </w:r>
    </w:p>
    <w:p w:rsidR="00071DFB" w:rsidRDefault="000E0C3F" w:rsidP="00071DFB">
      <w:pPr>
        <w:rPr>
          <w:color w:val="000000" w:themeColor="text1"/>
        </w:rPr>
      </w:pPr>
      <w:r>
        <w:rPr>
          <w:color w:val="000000" w:themeColor="text1"/>
        </w:rPr>
        <w:t>Provedena je inventura i napravljen je prijedlog za rashod neupotrebljive opreme bez knjigovodstvene vrijednosti. Ispravak vrijednosti obračunat je ručno zbog problema s programom na pomoćnoj knjizi.</w:t>
      </w:r>
    </w:p>
    <w:p w:rsidR="000E0C3F" w:rsidRDefault="000E0C3F" w:rsidP="00071DFB">
      <w:pPr>
        <w:rPr>
          <w:color w:val="000000" w:themeColor="text1"/>
        </w:rPr>
      </w:pPr>
      <w:r>
        <w:rPr>
          <w:color w:val="000000" w:themeColor="text1"/>
        </w:rPr>
        <w:t>Općina nam je donirala kosilice. Oprema je uvedena u evidenciju.</w:t>
      </w:r>
    </w:p>
    <w:p w:rsidR="000E0C3F" w:rsidRDefault="000E0C3F" w:rsidP="00071DFB">
      <w:pPr>
        <w:rPr>
          <w:color w:val="000000" w:themeColor="text1"/>
        </w:rPr>
      </w:pPr>
      <w:r>
        <w:rPr>
          <w:color w:val="000000" w:themeColor="text1"/>
        </w:rPr>
        <w:t xml:space="preserve">Prema uputi MZO isknjižena je oprema iz </w:t>
      </w:r>
      <w:proofErr w:type="spellStart"/>
      <w:r>
        <w:rPr>
          <w:color w:val="000000" w:themeColor="text1"/>
        </w:rPr>
        <w:t>izvanbilančne</w:t>
      </w:r>
      <w:proofErr w:type="spellEnd"/>
      <w:r>
        <w:rPr>
          <w:color w:val="000000" w:themeColor="text1"/>
        </w:rPr>
        <w:t xml:space="preserve"> evidencije i uvedena u poslovne knjige.</w:t>
      </w:r>
    </w:p>
    <w:p w:rsidR="000E0C3F" w:rsidRDefault="000E0C3F" w:rsidP="00071DFB">
      <w:pPr>
        <w:rPr>
          <w:color w:val="000000" w:themeColor="text1"/>
        </w:rPr>
      </w:pPr>
      <w:r>
        <w:rPr>
          <w:color w:val="000000" w:themeColor="text1"/>
        </w:rPr>
        <w:t xml:space="preserve">Dobivena CARNETOVA  oprema vodi se </w:t>
      </w:r>
      <w:proofErr w:type="spellStart"/>
      <w:r>
        <w:rPr>
          <w:color w:val="000000" w:themeColor="text1"/>
        </w:rPr>
        <w:t>izvanbilančno</w:t>
      </w:r>
      <w:proofErr w:type="spellEnd"/>
      <w:r>
        <w:rPr>
          <w:color w:val="000000" w:themeColor="text1"/>
        </w:rPr>
        <w:t xml:space="preserve"> prema njihovoj uputi.</w:t>
      </w:r>
    </w:p>
    <w:p w:rsidR="000E0C3F" w:rsidRDefault="000E0C3F" w:rsidP="00071DFB">
      <w:pPr>
        <w:rPr>
          <w:color w:val="000000" w:themeColor="text1"/>
        </w:rPr>
      </w:pPr>
      <w:r>
        <w:rPr>
          <w:color w:val="000000" w:themeColor="text1"/>
        </w:rPr>
        <w:t>Obavljena je isplata razlike plaće prema sudskoj tužbi i u bilanci nema obveze prema sudskim tužbama.</w:t>
      </w:r>
    </w:p>
    <w:p w:rsidR="00117C7B" w:rsidRDefault="00117C7B" w:rsidP="00071DFB">
      <w:pPr>
        <w:rPr>
          <w:color w:val="000000" w:themeColor="text1"/>
        </w:rPr>
      </w:pPr>
      <w:r>
        <w:rPr>
          <w:color w:val="000000" w:themeColor="text1"/>
        </w:rPr>
        <w:t>Za nabavu udžbenika, lektire i projektnu dokumentaciju primili smo namjenska sredstva, zbog toga je napravljena korekcija rezultata.</w:t>
      </w:r>
    </w:p>
    <w:p w:rsidR="005B105B" w:rsidRDefault="005B105B" w:rsidP="00071DFB">
      <w:pPr>
        <w:rPr>
          <w:color w:val="000000" w:themeColor="text1"/>
        </w:rPr>
      </w:pPr>
      <w:r>
        <w:rPr>
          <w:color w:val="000000" w:themeColor="text1"/>
        </w:rPr>
        <w:t>Manjak prihoda poslovanja pokrit ćemo namjenskim prihodima u siječnju 2024. godine.</w:t>
      </w:r>
    </w:p>
    <w:p w:rsidR="00117C7B" w:rsidRDefault="00117C7B" w:rsidP="00071DFB">
      <w:pPr>
        <w:rPr>
          <w:b/>
          <w:color w:val="000000" w:themeColor="text1"/>
        </w:rPr>
      </w:pPr>
      <w:r w:rsidRPr="00117C7B">
        <w:rPr>
          <w:b/>
          <w:color w:val="000000" w:themeColor="text1"/>
        </w:rPr>
        <w:t>OBRAZAC RAS-FUNKCIJSKI</w:t>
      </w:r>
    </w:p>
    <w:p w:rsidR="00117C7B" w:rsidRDefault="00117C7B" w:rsidP="00071DFB">
      <w:pPr>
        <w:rPr>
          <w:color w:val="000000" w:themeColor="text1"/>
        </w:rPr>
      </w:pPr>
      <w:r w:rsidRPr="00117C7B">
        <w:rPr>
          <w:color w:val="000000" w:themeColor="text1"/>
        </w:rPr>
        <w:t>Iskazan je podatak troškova prehrane učenika u školskoj kuhinji.</w:t>
      </w:r>
    </w:p>
    <w:p w:rsidR="00117C7B" w:rsidRDefault="00117C7B" w:rsidP="00071DFB">
      <w:pPr>
        <w:rPr>
          <w:b/>
          <w:color w:val="000000" w:themeColor="text1"/>
        </w:rPr>
      </w:pPr>
      <w:r>
        <w:rPr>
          <w:b/>
          <w:color w:val="000000" w:themeColor="text1"/>
        </w:rPr>
        <w:t>OBRAZAC P-VRI</w:t>
      </w:r>
    </w:p>
    <w:p w:rsidR="00117C7B" w:rsidRDefault="00117C7B" w:rsidP="00071DFB">
      <w:pPr>
        <w:rPr>
          <w:color w:val="000000" w:themeColor="text1"/>
        </w:rPr>
      </w:pPr>
      <w:r w:rsidRPr="00117C7B">
        <w:rPr>
          <w:color w:val="000000" w:themeColor="text1"/>
        </w:rPr>
        <w:t>Iskazan je podatak o doniranoj opremi Općine i opremi Ministarstva.</w:t>
      </w:r>
    </w:p>
    <w:p w:rsidR="00DC3B40" w:rsidRDefault="005B5C1F" w:rsidP="00071DFB">
      <w:pPr>
        <w:rPr>
          <w:color w:val="000000" w:themeColor="text1"/>
        </w:rPr>
      </w:pPr>
      <w:r>
        <w:rPr>
          <w:color w:val="000000" w:themeColor="text1"/>
        </w:rPr>
        <w:t xml:space="preserve">Donja Dubrava, 31. siječnja 2024. </w:t>
      </w:r>
      <w:r w:rsidR="00DC3B40">
        <w:rPr>
          <w:color w:val="000000" w:themeColor="text1"/>
        </w:rPr>
        <w:t xml:space="preserve">                                          RAVNATELJICA:</w:t>
      </w:r>
    </w:p>
    <w:p w:rsidR="00DC3B40" w:rsidRDefault="00DC3B40" w:rsidP="00071D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Mirjana Ribić                                                                               </w:t>
      </w:r>
    </w:p>
    <w:p w:rsidR="00DC3B40" w:rsidRDefault="005B5C1F" w:rsidP="00071DFB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DC3B40">
        <w:rPr>
          <w:color w:val="000000" w:themeColor="text1"/>
        </w:rPr>
        <w:t xml:space="preserve">                                                                                                                     </w:t>
      </w:r>
    </w:p>
    <w:p w:rsidR="00DC3B40" w:rsidRDefault="00DC3B40" w:rsidP="00071DFB">
      <w:pPr>
        <w:rPr>
          <w:color w:val="000000" w:themeColor="text1"/>
        </w:rPr>
      </w:pPr>
    </w:p>
    <w:p w:rsidR="005B5C1F" w:rsidRDefault="005B5C1F" w:rsidP="00071D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</w:t>
      </w:r>
    </w:p>
    <w:p w:rsidR="005B5C1F" w:rsidRPr="00117C7B" w:rsidRDefault="005B5C1F" w:rsidP="00071D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</w:t>
      </w:r>
    </w:p>
    <w:p w:rsidR="00E27635" w:rsidRPr="00E27635" w:rsidRDefault="00E27635" w:rsidP="007739C7">
      <w:pPr>
        <w:pStyle w:val="Odlomakpopisa"/>
        <w:rPr>
          <w:color w:val="FF0000"/>
        </w:rPr>
      </w:pPr>
    </w:p>
    <w:p w:rsidR="007739C7" w:rsidRPr="00E27635" w:rsidRDefault="007739C7" w:rsidP="007739C7">
      <w:pPr>
        <w:pStyle w:val="Odlomakpopisa"/>
        <w:rPr>
          <w:color w:val="FF0000"/>
        </w:rPr>
      </w:pPr>
    </w:p>
    <w:p w:rsidR="007739C7" w:rsidRPr="00E27635" w:rsidRDefault="007739C7" w:rsidP="007739C7">
      <w:pPr>
        <w:pStyle w:val="Odlomakpopisa"/>
        <w:rPr>
          <w:color w:val="FF0000"/>
        </w:rPr>
      </w:pPr>
    </w:p>
    <w:p w:rsidR="000E3156" w:rsidRPr="00E27635" w:rsidRDefault="00070125">
      <w:pPr>
        <w:rPr>
          <w:color w:val="FF0000"/>
        </w:rPr>
      </w:pPr>
      <w:r w:rsidRPr="00E27635">
        <w:rPr>
          <w:color w:val="FF0000"/>
        </w:rPr>
        <w:t xml:space="preserve">                                   </w:t>
      </w:r>
    </w:p>
    <w:p w:rsidR="000E3156" w:rsidRPr="00426138" w:rsidRDefault="000E3156">
      <w:pPr>
        <w:rPr>
          <w:b/>
          <w:color w:val="FF0000"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5661DD" w:rsidRDefault="005661DD">
      <w:pPr>
        <w:rPr>
          <w:b/>
        </w:rPr>
      </w:pPr>
      <w:r>
        <w:rPr>
          <w:b/>
        </w:rPr>
        <w:t xml:space="preserve"> </w:t>
      </w:r>
    </w:p>
    <w:p w:rsidR="005661DD" w:rsidRPr="00D61BC2" w:rsidRDefault="005661DD">
      <w:pPr>
        <w:rPr>
          <w:b/>
        </w:rPr>
      </w:pPr>
    </w:p>
    <w:sectPr w:rsidR="005661DD" w:rsidRPr="00D6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3C9"/>
    <w:multiLevelType w:val="hybridMultilevel"/>
    <w:tmpl w:val="EF648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8A"/>
    <w:rsid w:val="00006EB8"/>
    <w:rsid w:val="000201CD"/>
    <w:rsid w:val="00070125"/>
    <w:rsid w:val="00071DFB"/>
    <w:rsid w:val="000A692F"/>
    <w:rsid w:val="000E0C3F"/>
    <w:rsid w:val="000E3156"/>
    <w:rsid w:val="00117C7B"/>
    <w:rsid w:val="00150A7C"/>
    <w:rsid w:val="00162714"/>
    <w:rsid w:val="001737C3"/>
    <w:rsid w:val="001A06BD"/>
    <w:rsid w:val="00222AAD"/>
    <w:rsid w:val="00227CA9"/>
    <w:rsid w:val="0026202F"/>
    <w:rsid w:val="002819C7"/>
    <w:rsid w:val="00291641"/>
    <w:rsid w:val="002C3F2B"/>
    <w:rsid w:val="002E1CA8"/>
    <w:rsid w:val="002F305C"/>
    <w:rsid w:val="00304140"/>
    <w:rsid w:val="00307279"/>
    <w:rsid w:val="00321522"/>
    <w:rsid w:val="00345F65"/>
    <w:rsid w:val="003A39D3"/>
    <w:rsid w:val="003B325D"/>
    <w:rsid w:val="003F7B9A"/>
    <w:rsid w:val="00426138"/>
    <w:rsid w:val="00430CAE"/>
    <w:rsid w:val="00436938"/>
    <w:rsid w:val="00474EDA"/>
    <w:rsid w:val="004B6B6B"/>
    <w:rsid w:val="0054608B"/>
    <w:rsid w:val="005661DD"/>
    <w:rsid w:val="00577590"/>
    <w:rsid w:val="005B105B"/>
    <w:rsid w:val="005B5938"/>
    <w:rsid w:val="005B5C1F"/>
    <w:rsid w:val="005D3023"/>
    <w:rsid w:val="005E0740"/>
    <w:rsid w:val="006325BF"/>
    <w:rsid w:val="006848CD"/>
    <w:rsid w:val="00691968"/>
    <w:rsid w:val="006D796D"/>
    <w:rsid w:val="006E610C"/>
    <w:rsid w:val="006F247C"/>
    <w:rsid w:val="00724158"/>
    <w:rsid w:val="00741025"/>
    <w:rsid w:val="0074490A"/>
    <w:rsid w:val="00745B2F"/>
    <w:rsid w:val="007739C7"/>
    <w:rsid w:val="00781FEA"/>
    <w:rsid w:val="00783369"/>
    <w:rsid w:val="00795DAB"/>
    <w:rsid w:val="00797CDF"/>
    <w:rsid w:val="007D64DE"/>
    <w:rsid w:val="007F1ACF"/>
    <w:rsid w:val="0083238D"/>
    <w:rsid w:val="00835DAB"/>
    <w:rsid w:val="00905BC0"/>
    <w:rsid w:val="00941121"/>
    <w:rsid w:val="0094158B"/>
    <w:rsid w:val="009668F8"/>
    <w:rsid w:val="0097698C"/>
    <w:rsid w:val="00993C5B"/>
    <w:rsid w:val="009B645D"/>
    <w:rsid w:val="00A01867"/>
    <w:rsid w:val="00A02715"/>
    <w:rsid w:val="00A60FB3"/>
    <w:rsid w:val="00A75D86"/>
    <w:rsid w:val="00AA6ED3"/>
    <w:rsid w:val="00AC3CBA"/>
    <w:rsid w:val="00AE3BAD"/>
    <w:rsid w:val="00B063BA"/>
    <w:rsid w:val="00B11594"/>
    <w:rsid w:val="00B14F59"/>
    <w:rsid w:val="00B3278A"/>
    <w:rsid w:val="00B71D7E"/>
    <w:rsid w:val="00B82244"/>
    <w:rsid w:val="00BA7552"/>
    <w:rsid w:val="00BB534A"/>
    <w:rsid w:val="00BC10C4"/>
    <w:rsid w:val="00BE0413"/>
    <w:rsid w:val="00BE18DF"/>
    <w:rsid w:val="00C26303"/>
    <w:rsid w:val="00C50D0A"/>
    <w:rsid w:val="00C53F4F"/>
    <w:rsid w:val="00C97E5E"/>
    <w:rsid w:val="00CA3F7A"/>
    <w:rsid w:val="00CB58CB"/>
    <w:rsid w:val="00D07EA8"/>
    <w:rsid w:val="00D14DF2"/>
    <w:rsid w:val="00D3781F"/>
    <w:rsid w:val="00D53FDA"/>
    <w:rsid w:val="00D61BC2"/>
    <w:rsid w:val="00DC3B40"/>
    <w:rsid w:val="00E02BEE"/>
    <w:rsid w:val="00E03BB8"/>
    <w:rsid w:val="00E27635"/>
    <w:rsid w:val="00E4227E"/>
    <w:rsid w:val="00E47773"/>
    <w:rsid w:val="00E54798"/>
    <w:rsid w:val="00E91F48"/>
    <w:rsid w:val="00EB4A77"/>
    <w:rsid w:val="00EC1529"/>
    <w:rsid w:val="00EC2EA7"/>
    <w:rsid w:val="00EE6B5A"/>
    <w:rsid w:val="00F02626"/>
    <w:rsid w:val="00F118BB"/>
    <w:rsid w:val="00F60686"/>
    <w:rsid w:val="00F67D10"/>
    <w:rsid w:val="00F81B05"/>
    <w:rsid w:val="00F83077"/>
    <w:rsid w:val="00F95A1D"/>
    <w:rsid w:val="00FB408A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6A56-7D29-486B-A32F-D768A5E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F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0125"/>
    <w:pPr>
      <w:ind w:left="720"/>
      <w:contextualSpacing/>
    </w:pPr>
  </w:style>
  <w:style w:type="table" w:styleId="Reetkatablice">
    <w:name w:val="Table Grid"/>
    <w:basedOn w:val="Obinatablica"/>
    <w:uiPriority w:val="59"/>
    <w:rsid w:val="006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E27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1F92-D175-4FE5-8EC3-5A00D5EC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2024-01-31T07:01:00Z</cp:lastPrinted>
  <dcterms:created xsi:type="dcterms:W3CDTF">2025-02-04T18:57:00Z</dcterms:created>
  <dcterms:modified xsi:type="dcterms:W3CDTF">2025-02-04T18:57:00Z</dcterms:modified>
</cp:coreProperties>
</file>